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57"/>
          <w:tab w:val="left" w:leader="none" w:pos="1950"/>
          <w:tab w:val="left" w:leader="none" w:pos="2441"/>
        </w:tabs>
        <w:ind w:left="4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00009"/>
          <w:sz w:val="20"/>
          <w:szCs w:val="20"/>
          <w:rtl w:val="0"/>
        </w:rPr>
        <w:t xml:space="preserve">: 19/09/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0"/>
          <w:szCs w:val="20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6" w:line="288" w:lineRule="auto"/>
        <w:ind w:left="460" w:right="477" w:firstLine="0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5840" w:w="12240" w:orient="portrait"/>
          <w:pgMar w:bottom="280" w:top="1860" w:left="1800" w:right="1800" w:header="919" w:footer="0"/>
          <w:pgNumType w:start="1"/>
          <w:cols w:equalWidth="0" w:num="2">
            <w:col w:space="1905" w:w="3367.5"/>
            <w:col w:space="0" w:w="3367.5"/>
          </w:cols>
        </w:sectPr>
      </w:pP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CHECK LIST  OBRIGAÇÕES DE TRANSPARÊNCIA TERCEIRO SETOR -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NOME Casa Nossa Senhora das Gracas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CNPJ 19.658.15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9/0001-58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PROCESSO 1.187-0/2023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SITE: https://web.cnsgsorocaba.org.br/transparencia/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28.000000000002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4099"/>
        <w:gridCol w:w="2030"/>
        <w:gridCol w:w="487"/>
        <w:gridCol w:w="487"/>
        <w:gridCol w:w="487"/>
        <w:tblGridChange w:id="0">
          <w:tblGrid>
            <w:gridCol w:w="638"/>
            <w:gridCol w:w="4099"/>
            <w:gridCol w:w="2030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6"/>
            <w:shd w:fill="fad3b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25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OBRIGAÇÕES DE TRANSPARÊNCIA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ad3b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FUNDAMENTO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Manter sítio eletrônico para divulgação da prestação de contas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Estatuto social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a,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Termos firmados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Valores recebidos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Relação nominal dos dirigentes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c,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Lista de prestadores de serviços [PF e PJ] e os respectivos valores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dos dirigentes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empregados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3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Balanços e demonstrações contábeis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Relatórios físico-financeiros de acompanhamento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contratação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Demonstração e identificação dos gastos custeados com os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públicos que foram 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h,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conclusivo de análise da prestação de contas final,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considerando relatório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8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6129"/>
        <w:gridCol w:w="487"/>
        <w:gridCol w:w="487"/>
        <w:gridCol w:w="487"/>
        <w:tblGridChange w:id="0">
          <w:tblGrid>
            <w:gridCol w:w="638"/>
            <w:gridCol w:w="6129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CONDIÇÕES DE NAVEGABILIDADE [Recomendáveis]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Estrutura lógica [hierárquica e clara] – menu organizado em categorias e subcategorias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Menu de navegação consistente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Indicadores de caminho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Linkagem direta com o sistema SGTS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Busca eficiente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Conteúdo relevante e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Acessibilidade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2850"/>
                          <a:ext cx="5232400" cy="290830"/>
                          <a:chOff x="2729800" y="3632850"/>
                          <a:chExt cx="5234000" cy="294025"/>
                        </a:xfrm>
                      </wpg:grpSpPr>
                      <wpg:grpSp>
                        <wpg:cNvGrpSpPr/>
                        <wpg:grpSpPr>
                          <a:xfrm>
                            <a:off x="2729800" y="3634585"/>
                            <a:ext cx="5232400" cy="290825"/>
                            <a:chOff x="0" y="0"/>
                            <a:chExt cx="5232400" cy="290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32400" cy="29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226050" cy="289560"/>
                            </a:xfrm>
                            <a:custGeom>
                              <a:rect b="b" l="l" r="r" t="t"/>
                              <a:pathLst>
                                <a:path extrusionOk="0" h="289560" w="5226050">
                                  <a:moveTo>
                                    <a:pt x="52257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284988"/>
                                  </a:lnTo>
                                  <a:lnTo>
                                    <a:pt x="0" y="289560"/>
                                  </a:lnTo>
                                  <a:lnTo>
                                    <a:pt x="6096" y="289560"/>
                                  </a:lnTo>
                                  <a:lnTo>
                                    <a:pt x="3281172" y="289560"/>
                                  </a:lnTo>
                                  <a:lnTo>
                                    <a:pt x="3281172" y="284988"/>
                                  </a:lnTo>
                                  <a:lnTo>
                                    <a:pt x="6096" y="284988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5225783" y="6096"/>
                                  </a:lnTo>
                                  <a:lnTo>
                                    <a:pt x="5225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284220" y="3047"/>
                              <a:ext cx="1945005" cy="28448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82.0000123977661"/>
                                  <w:ind w:left="93.00000190734863" w:right="0" w:firstLine="9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9"/>
                                    <w:sz w:val="15"/>
                                    <w:vertAlign w:val="baseline"/>
                                  </w:rPr>
                                  <w:t xml:space="preserve">ASSINATURA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3800"/>
                          <a:ext cx="5232400" cy="288925"/>
                          <a:chOff x="2729800" y="3633800"/>
                          <a:chExt cx="5234000" cy="292775"/>
                        </a:xfrm>
                      </wpg:grpSpPr>
                      <wpg:grpSp>
                        <wpg:cNvGrpSpPr/>
                        <wpg:grpSpPr>
                          <a:xfrm>
                            <a:off x="2729800" y="3635538"/>
                            <a:ext cx="5232400" cy="289051"/>
                            <a:chOff x="0" y="0"/>
                            <a:chExt cx="5232400" cy="28905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32400" cy="288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761"/>
                              <a:ext cx="5226050" cy="288290"/>
                            </a:xfrm>
                            <a:custGeom>
                              <a:rect b="b" l="l" r="r" t="t"/>
                              <a:pathLst>
                                <a:path extrusionOk="0" h="288290" w="5226050">
                                  <a:moveTo>
                                    <a:pt x="52257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72"/>
                                  </a:lnTo>
                                  <a:lnTo>
                                    <a:pt x="0" y="281940"/>
                                  </a:lnTo>
                                  <a:lnTo>
                                    <a:pt x="0" y="288036"/>
                                  </a:lnTo>
                                  <a:lnTo>
                                    <a:pt x="6096" y="288036"/>
                                  </a:lnTo>
                                  <a:lnTo>
                                    <a:pt x="3281172" y="288036"/>
                                  </a:lnTo>
                                  <a:lnTo>
                                    <a:pt x="3281172" y="281940"/>
                                  </a:lnTo>
                                  <a:lnTo>
                                    <a:pt x="6096" y="281940"/>
                                  </a:lnTo>
                                  <a:lnTo>
                                    <a:pt x="6096" y="4572"/>
                                  </a:lnTo>
                                  <a:lnTo>
                                    <a:pt x="5225783" y="4572"/>
                                  </a:lnTo>
                                  <a:lnTo>
                                    <a:pt x="5225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284220" y="3047"/>
                              <a:ext cx="1945005" cy="28321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93.00000190734863" w:right="0" w:firstLine="9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9"/>
                                    <w:sz w:val="15"/>
                                    <w:vertAlign w:val="baseline"/>
                                  </w:rPr>
                                  <w:t xml:space="preserve">ASSINATURA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201167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9863" y="3779365"/>
                          <a:ext cx="1692275" cy="1270"/>
                        </a:xfrm>
                        <a:custGeom>
                          <a:rect b="b" l="l" r="r" t="t"/>
                          <a:pathLst>
                            <a:path extrusionOk="0" h="120000" w="16922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6790" y="0"/>
                              </a:lnTo>
                              <a:lnTo>
                                <a:pt x="577837" y="0"/>
                              </a:lnTo>
                              <a:lnTo>
                                <a:pt x="668883" y="0"/>
                              </a:lnTo>
                              <a:lnTo>
                                <a:pt x="1187246" y="0"/>
                              </a:lnTo>
                              <a:lnTo>
                                <a:pt x="1216977" y="0"/>
                              </a:lnTo>
                              <a:lnTo>
                                <a:pt x="1145997" y="0"/>
                              </a:lnTo>
                              <a:lnTo>
                                <a:pt x="1632788" y="0"/>
                              </a:lnTo>
                              <a:lnTo>
                                <a:pt x="1662531" y="0"/>
                              </a:lnTo>
                              <a:lnTo>
                                <a:pt x="16922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201167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05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Comunicados SDG n. 16 e 19/2018 do Tribunal de Contas do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1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60" w:left="1800" w:right="1800" w:header="919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N/A – não aplicável [se selecionado, justificar em campo específico indicado no verso]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f1dbd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9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60" w:left="1800" w:right="1800" w:header="9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1345691</wp:posOffset>
          </wp:positionH>
          <wp:positionV relativeFrom="page">
            <wp:posOffset>583691</wp:posOffset>
          </wp:positionV>
          <wp:extent cx="1347216" cy="437387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216" cy="4373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1255585</wp:posOffset>
              </wp:positionH>
              <wp:positionV relativeFrom="page">
                <wp:posOffset>1104710</wp:posOffset>
              </wp:positionV>
              <wp:extent cx="5255260" cy="222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723133" y="3773650"/>
                        <a:ext cx="5245735" cy="12700"/>
                      </a:xfrm>
                      <a:custGeom>
                        <a:rect b="b" l="l" r="r" t="t"/>
                        <a:pathLst>
                          <a:path extrusionOk="0" h="12700" w="5245735">
                            <a:moveTo>
                              <a:pt x="52456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245608" y="12192"/>
                            </a:lnTo>
                            <a:lnTo>
                              <a:pt x="5245608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1255585</wp:posOffset>
              </wp:positionH>
              <wp:positionV relativeFrom="page">
                <wp:posOffset>1104710</wp:posOffset>
              </wp:positionV>
              <wp:extent cx="5255260" cy="22225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526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9I1//Tj5Aj+bvqrsq1SHRsXCQ==">CgMxLjA4AHIhMWJTZGNBZEIwQVVuVG9BMmdvc3hPQTlpY0ZzT2JaOU0z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2025-09-18T19:57:51Z</dcterms:created>
  <dc:creator>cgoes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